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53A" w:rsidRDefault="00DA653A" w:rsidP="00277255">
      <w:pPr>
        <w:outlineLvl w:val="0"/>
        <w:rPr>
          <w:rFonts w:ascii="Garamond" w:hAnsi="Garamond" w:cs="Arial"/>
        </w:rPr>
      </w:pPr>
    </w:p>
    <w:p w:rsidR="00EA2128" w:rsidRPr="004B4481" w:rsidRDefault="00DA653A" w:rsidP="00EA2128">
      <w:pPr>
        <w:outlineLvl w:val="0"/>
        <w:rPr>
          <w:rFonts w:ascii="Garamond" w:hAnsi="Garamond"/>
          <w:b/>
          <w:bCs/>
        </w:rPr>
      </w:pPr>
      <w:r>
        <w:rPr>
          <w:rFonts w:ascii="Garamond" w:hAnsi="Garamond" w:cs="Arial"/>
        </w:rPr>
        <w:t xml:space="preserve">          </w:t>
      </w:r>
    </w:p>
    <w:p w:rsidR="004D7FE1" w:rsidRDefault="004D7FE1" w:rsidP="00277255">
      <w:pPr>
        <w:outlineLvl w:val="0"/>
        <w:rPr>
          <w:rFonts w:ascii="Garamond" w:hAnsi="Garamond"/>
          <w:b/>
          <w:bCs/>
        </w:rPr>
      </w:pPr>
    </w:p>
    <w:p w:rsidR="00717B37" w:rsidRDefault="00717B37" w:rsidP="00277255">
      <w:pPr>
        <w:outlineLvl w:val="0"/>
        <w:rPr>
          <w:rFonts w:ascii="Garamond" w:hAnsi="Garamond"/>
          <w:b/>
          <w:bCs/>
        </w:rPr>
      </w:pPr>
    </w:p>
    <w:p w:rsidR="00717B37" w:rsidRDefault="00717B37" w:rsidP="00277255">
      <w:pPr>
        <w:outlineLvl w:val="0"/>
        <w:rPr>
          <w:rFonts w:ascii="Garamond" w:hAnsi="Garamond"/>
          <w:b/>
          <w:bCs/>
        </w:rPr>
      </w:pPr>
    </w:p>
    <w:p w:rsidR="00717B37" w:rsidRDefault="00717B37" w:rsidP="00277255">
      <w:pPr>
        <w:outlineLvl w:val="0"/>
        <w:rPr>
          <w:rFonts w:ascii="Garamond" w:hAnsi="Garamond"/>
          <w:b/>
          <w:bCs/>
        </w:rPr>
      </w:pPr>
      <w:bookmarkStart w:id="0" w:name="_GoBack"/>
      <w:bookmarkEnd w:id="0"/>
    </w:p>
    <w:p w:rsidR="00717B37" w:rsidRDefault="00717B37" w:rsidP="00277255">
      <w:pPr>
        <w:outlineLvl w:val="0"/>
        <w:rPr>
          <w:rFonts w:ascii="Garamond" w:hAnsi="Garamond"/>
          <w:b/>
          <w:bCs/>
        </w:rPr>
      </w:pPr>
    </w:p>
    <w:p w:rsidR="00717B37" w:rsidRDefault="00717B37" w:rsidP="00277255">
      <w:pPr>
        <w:outlineLvl w:val="0"/>
        <w:rPr>
          <w:rFonts w:ascii="Garamond" w:hAnsi="Garamond"/>
          <w:b/>
          <w:bCs/>
        </w:rPr>
      </w:pPr>
    </w:p>
    <w:p w:rsidR="00717B37" w:rsidRDefault="00717B37" w:rsidP="00277255">
      <w:pPr>
        <w:outlineLvl w:val="0"/>
        <w:rPr>
          <w:rFonts w:ascii="Garamond" w:hAnsi="Garamond"/>
          <w:b/>
          <w:bCs/>
        </w:rPr>
      </w:pPr>
    </w:p>
    <w:p w:rsidR="00717B37" w:rsidRDefault="00717B37" w:rsidP="00277255">
      <w:pPr>
        <w:outlineLvl w:val="0"/>
        <w:rPr>
          <w:rFonts w:ascii="Garamond" w:hAnsi="Garamond"/>
          <w:b/>
          <w:bCs/>
        </w:rPr>
      </w:pPr>
    </w:p>
    <w:tbl>
      <w:tblPr>
        <w:tblW w:w="14190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5"/>
        <w:gridCol w:w="5383"/>
        <w:gridCol w:w="7172"/>
      </w:tblGrid>
      <w:tr w:rsidR="00717B37" w:rsidRPr="00941758" w:rsidTr="00F77077">
        <w:trPr>
          <w:trHeight w:val="394"/>
        </w:trPr>
        <w:tc>
          <w:tcPr>
            <w:tcW w:w="14190" w:type="dxa"/>
            <w:gridSpan w:val="3"/>
            <w:noWrap/>
          </w:tcPr>
          <w:p w:rsidR="00717B37" w:rsidRPr="00941758" w:rsidRDefault="00717B37" w:rsidP="00F77077">
            <w:pPr>
              <w:jc w:val="center"/>
              <w:rPr>
                <w:rFonts w:ascii="Garamond" w:hAnsi="Garamond" w:cs="Arial"/>
                <w:b/>
                <w:bCs/>
                <w:sz w:val="32"/>
                <w:szCs w:val="32"/>
              </w:rPr>
            </w:pPr>
            <w:r>
              <w:rPr>
                <w:rFonts w:ascii="Garamond" w:hAnsi="Garamond" w:cs="Arial"/>
                <w:b/>
                <w:bCs/>
                <w:sz w:val="32"/>
                <w:szCs w:val="32"/>
              </w:rPr>
              <w:t>ASBU Centre for Development Economics (CID) Webinar Series</w:t>
            </w:r>
          </w:p>
        </w:tc>
      </w:tr>
      <w:tr w:rsidR="00717B37" w:rsidRPr="00941758" w:rsidTr="00F77077">
        <w:trPr>
          <w:trHeight w:val="394"/>
        </w:trPr>
        <w:tc>
          <w:tcPr>
            <w:tcW w:w="14190" w:type="dxa"/>
            <w:gridSpan w:val="3"/>
            <w:noWrap/>
          </w:tcPr>
          <w:p w:rsidR="00717B37" w:rsidRPr="00941758" w:rsidRDefault="00717B37" w:rsidP="00F77077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2020-2021</w:t>
            </w:r>
          </w:p>
        </w:tc>
      </w:tr>
      <w:tr w:rsidR="00717B37" w:rsidRPr="00941758" w:rsidTr="00F77077">
        <w:trPr>
          <w:trHeight w:val="394"/>
        </w:trPr>
        <w:tc>
          <w:tcPr>
            <w:tcW w:w="14190" w:type="dxa"/>
            <w:gridSpan w:val="3"/>
            <w:noWrap/>
          </w:tcPr>
          <w:p w:rsidR="00717B37" w:rsidRPr="00941758" w:rsidRDefault="00717B37" w:rsidP="00F77077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Autumn/Spring</w:t>
            </w:r>
            <w:r w:rsidRPr="00941758">
              <w:rPr>
                <w:rFonts w:ascii="Garamond" w:hAnsi="Garamond" w:cs="Arial"/>
                <w:b/>
                <w:bCs/>
              </w:rPr>
              <w:t xml:space="preserve"> Semester</w:t>
            </w:r>
          </w:p>
        </w:tc>
      </w:tr>
      <w:tr w:rsidR="00717B37" w:rsidRPr="00941758" w:rsidTr="00F77077">
        <w:trPr>
          <w:trHeight w:val="394"/>
        </w:trPr>
        <w:tc>
          <w:tcPr>
            <w:tcW w:w="1635" w:type="dxa"/>
            <w:noWrap/>
          </w:tcPr>
          <w:p w:rsidR="00717B37" w:rsidRPr="00941758" w:rsidRDefault="00717B37" w:rsidP="00F77077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941758">
              <w:rPr>
                <w:rFonts w:ascii="Garamond" w:hAnsi="Garamond" w:cs="Arial"/>
                <w:b/>
                <w:bCs/>
              </w:rPr>
              <w:t>Date</w:t>
            </w:r>
          </w:p>
        </w:tc>
        <w:tc>
          <w:tcPr>
            <w:tcW w:w="5383" w:type="dxa"/>
            <w:noWrap/>
          </w:tcPr>
          <w:p w:rsidR="00717B37" w:rsidRPr="00941758" w:rsidRDefault="00717B37" w:rsidP="00F77077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941758">
              <w:rPr>
                <w:rFonts w:ascii="Garamond" w:hAnsi="Garamond" w:cs="Arial"/>
                <w:b/>
                <w:bCs/>
              </w:rPr>
              <w:t>Speaker</w:t>
            </w:r>
          </w:p>
        </w:tc>
        <w:tc>
          <w:tcPr>
            <w:tcW w:w="7172" w:type="dxa"/>
            <w:noWrap/>
          </w:tcPr>
          <w:p w:rsidR="00717B37" w:rsidRPr="00941758" w:rsidRDefault="00717B37" w:rsidP="00F77077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Topic</w:t>
            </w:r>
          </w:p>
        </w:tc>
      </w:tr>
      <w:tr w:rsidR="00717B37" w:rsidRPr="005365F5" w:rsidTr="00F77077">
        <w:trPr>
          <w:trHeight w:val="394"/>
        </w:trPr>
        <w:tc>
          <w:tcPr>
            <w:tcW w:w="1635" w:type="dxa"/>
            <w:noWrap/>
          </w:tcPr>
          <w:p w:rsidR="00717B37" w:rsidRPr="007155FF" w:rsidRDefault="00717B37" w:rsidP="00F77077">
            <w:pPr>
              <w:rPr>
                <w:rFonts w:ascii="Garamond" w:hAnsi="Garamond" w:cs="Arial"/>
              </w:rPr>
            </w:pPr>
          </w:p>
          <w:p w:rsidR="00717B37" w:rsidRPr="007155FF" w:rsidRDefault="00717B37" w:rsidP="00F7707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27.01.2020</w:t>
            </w:r>
          </w:p>
        </w:tc>
        <w:tc>
          <w:tcPr>
            <w:tcW w:w="5383" w:type="dxa"/>
            <w:noWrap/>
          </w:tcPr>
          <w:p w:rsidR="00717B37" w:rsidRDefault="00717B37" w:rsidP="00F77077">
            <w:pPr>
              <w:rPr>
                <w:rFonts w:ascii="Garamond" w:hAnsi="Garamond" w:cs="Arial"/>
              </w:rPr>
            </w:pPr>
          </w:p>
          <w:p w:rsidR="00717B37" w:rsidRDefault="00717B37" w:rsidP="00F77077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Quentin </w:t>
            </w:r>
            <w:proofErr w:type="spellStart"/>
            <w:r>
              <w:rPr>
                <w:rFonts w:ascii="Garamond" w:hAnsi="Garamond" w:cs="Arial"/>
              </w:rPr>
              <w:t>Stoeffler</w:t>
            </w:r>
            <w:proofErr w:type="spellEnd"/>
          </w:p>
          <w:p w:rsidR="00717B37" w:rsidRPr="007155FF" w:rsidRDefault="00717B37" w:rsidP="00F7707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7172" w:type="dxa"/>
            <w:noWrap/>
          </w:tcPr>
          <w:p w:rsidR="00717B37" w:rsidRPr="007155FF" w:rsidRDefault="00717B37" w:rsidP="00F77077">
            <w:pPr>
              <w:rPr>
                <w:rFonts w:ascii="Garamond" w:hAnsi="Garamond" w:cs="Arial"/>
                <w:color w:val="000000"/>
              </w:rPr>
            </w:pPr>
          </w:p>
          <w:p w:rsidR="00717B37" w:rsidRPr="005365F5" w:rsidRDefault="00717B37" w:rsidP="00F77077">
            <w:pPr>
              <w:jc w:val="center"/>
              <w:rPr>
                <w:rFonts w:ascii="Garamond" w:hAnsi="Garamond" w:cs="Arial"/>
                <w:iCs/>
              </w:rPr>
            </w:pPr>
            <w:r>
              <w:rPr>
                <w:rFonts w:ascii="Garamond" w:hAnsi="Garamond" w:cs="Arial"/>
                <w:iCs/>
              </w:rPr>
              <w:t>“Do Cash Transfers Foster Resilience? Evidence from Rural Niger”</w:t>
            </w:r>
          </w:p>
        </w:tc>
      </w:tr>
      <w:tr w:rsidR="00717B37" w:rsidRPr="007155FF" w:rsidTr="00F77077">
        <w:trPr>
          <w:trHeight w:val="99"/>
        </w:trPr>
        <w:tc>
          <w:tcPr>
            <w:tcW w:w="1635" w:type="dxa"/>
            <w:noWrap/>
          </w:tcPr>
          <w:p w:rsidR="00717B37" w:rsidRPr="007155FF" w:rsidRDefault="00717B37" w:rsidP="00F77077">
            <w:pPr>
              <w:jc w:val="center"/>
              <w:rPr>
                <w:rFonts w:ascii="Garamond" w:hAnsi="Garamond" w:cs="Arial"/>
              </w:rPr>
            </w:pPr>
          </w:p>
          <w:p w:rsidR="00717B37" w:rsidRPr="007155FF" w:rsidRDefault="00717B37" w:rsidP="00F7707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24</w:t>
            </w:r>
            <w:r w:rsidRPr="007155FF">
              <w:rPr>
                <w:rFonts w:ascii="Garamond" w:hAnsi="Garamond" w:cs="Arial"/>
              </w:rPr>
              <w:t>.02.2021</w:t>
            </w:r>
          </w:p>
        </w:tc>
        <w:tc>
          <w:tcPr>
            <w:tcW w:w="5383" w:type="dxa"/>
            <w:noWrap/>
          </w:tcPr>
          <w:p w:rsidR="00717B37" w:rsidRPr="00997181" w:rsidRDefault="00717B37" w:rsidP="00F77077">
            <w:pPr>
              <w:jc w:val="center"/>
              <w:rPr>
                <w:rFonts w:ascii="Garamond" w:hAnsi="Garamond" w:cs="Arial"/>
                <w:lang w:val="tr-TR"/>
              </w:rPr>
            </w:pPr>
          </w:p>
          <w:p w:rsidR="00717B37" w:rsidRPr="00997181" w:rsidRDefault="00717B37" w:rsidP="00F77077">
            <w:pPr>
              <w:jc w:val="center"/>
              <w:rPr>
                <w:rFonts w:ascii="Garamond" w:hAnsi="Garamond" w:cs="Arial"/>
                <w:lang w:val="tr-TR"/>
              </w:rPr>
            </w:pPr>
            <w:r w:rsidRPr="00997181">
              <w:rPr>
                <w:rFonts w:ascii="Garamond" w:hAnsi="Garamond" w:cs="Arial"/>
                <w:lang w:val="tr-TR"/>
              </w:rPr>
              <w:t>Hasan Murat Ertuğrul</w:t>
            </w:r>
          </w:p>
        </w:tc>
        <w:tc>
          <w:tcPr>
            <w:tcW w:w="7172" w:type="dxa"/>
            <w:noWrap/>
          </w:tcPr>
          <w:p w:rsidR="00717B37" w:rsidRPr="007155FF" w:rsidRDefault="00717B37" w:rsidP="00F77077">
            <w:pPr>
              <w:jc w:val="center"/>
              <w:rPr>
                <w:rFonts w:ascii="Garamond" w:hAnsi="Garamond" w:cs="Courier New"/>
              </w:rPr>
            </w:pPr>
          </w:p>
          <w:p w:rsidR="00717B37" w:rsidRPr="007155FF" w:rsidRDefault="00717B37" w:rsidP="00F77077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 xml:space="preserve">       “</w:t>
            </w:r>
            <w:proofErr w:type="spellStart"/>
            <w:r>
              <w:rPr>
                <w:rFonts w:ascii="Garamond" w:hAnsi="Garamond" w:cs="Arial"/>
                <w:color w:val="000000"/>
              </w:rPr>
              <w:t>Türkiye’de</w:t>
            </w:r>
            <w:proofErr w:type="spellEnd"/>
            <w:r>
              <w:rPr>
                <w:rFonts w:ascii="Garamond" w:hAnsi="Garamond" w:cs="Arial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</w:rPr>
              <w:t>Bireysel</w:t>
            </w:r>
            <w:proofErr w:type="spellEnd"/>
            <w:r>
              <w:rPr>
                <w:rFonts w:ascii="Garamond" w:hAnsi="Garamond" w:cs="Arial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</w:rPr>
              <w:t>Emeklilik</w:t>
            </w:r>
            <w:proofErr w:type="spellEnd"/>
            <w:r>
              <w:rPr>
                <w:rFonts w:ascii="Garamond" w:hAnsi="Garamond" w:cs="Arial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</w:rPr>
              <w:t>Sisteminin</w:t>
            </w:r>
            <w:proofErr w:type="spellEnd"/>
            <w:r>
              <w:rPr>
                <w:rFonts w:ascii="Garamond" w:hAnsi="Garamond" w:cs="Arial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</w:rPr>
              <w:t>Tasarruflar</w:t>
            </w:r>
            <w:proofErr w:type="spellEnd"/>
            <w:r>
              <w:rPr>
                <w:rFonts w:ascii="Garamond" w:hAnsi="Garamond" w:cs="Arial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</w:rPr>
              <w:t>Üzerine</w:t>
            </w:r>
            <w:proofErr w:type="spellEnd"/>
            <w:r>
              <w:rPr>
                <w:rFonts w:ascii="Garamond" w:hAnsi="Garamond" w:cs="Arial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000000"/>
              </w:rPr>
              <w:t>Etkisi</w:t>
            </w:r>
            <w:proofErr w:type="spellEnd"/>
            <w:r>
              <w:rPr>
                <w:rFonts w:ascii="Garamond" w:hAnsi="Garamond" w:cs="Arial"/>
                <w:color w:val="000000"/>
              </w:rPr>
              <w:t xml:space="preserve">: </w:t>
            </w:r>
          </w:p>
        </w:tc>
      </w:tr>
      <w:tr w:rsidR="00717B37" w:rsidRPr="00997181" w:rsidTr="00F77077">
        <w:trPr>
          <w:trHeight w:val="394"/>
        </w:trPr>
        <w:tc>
          <w:tcPr>
            <w:tcW w:w="1635" w:type="dxa"/>
            <w:noWrap/>
          </w:tcPr>
          <w:p w:rsidR="00717B37" w:rsidRPr="007155FF" w:rsidRDefault="00717B37" w:rsidP="00F7707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24</w:t>
            </w:r>
            <w:r w:rsidRPr="007155FF">
              <w:rPr>
                <w:rFonts w:ascii="Garamond" w:hAnsi="Garamond" w:cs="Arial"/>
              </w:rPr>
              <w:t>.03.2021</w:t>
            </w:r>
          </w:p>
        </w:tc>
        <w:tc>
          <w:tcPr>
            <w:tcW w:w="5383" w:type="dxa"/>
            <w:noWrap/>
          </w:tcPr>
          <w:p w:rsidR="00717B37" w:rsidRPr="00997181" w:rsidRDefault="00717B37" w:rsidP="00F77077">
            <w:pPr>
              <w:jc w:val="center"/>
              <w:rPr>
                <w:rFonts w:ascii="Garamond" w:hAnsi="Garamond" w:cs="Arial"/>
                <w:lang w:val="tr-TR"/>
              </w:rPr>
            </w:pPr>
            <w:r w:rsidRPr="00997181">
              <w:rPr>
                <w:rFonts w:ascii="Garamond" w:hAnsi="Garamond" w:cs="Arial"/>
                <w:lang w:val="tr-TR"/>
              </w:rPr>
              <w:t xml:space="preserve">Fatih Cemil </w:t>
            </w:r>
            <w:proofErr w:type="spellStart"/>
            <w:r w:rsidRPr="00997181">
              <w:rPr>
                <w:rFonts w:ascii="Garamond" w:hAnsi="Garamond" w:cs="Arial"/>
                <w:lang w:val="tr-TR"/>
              </w:rPr>
              <w:t>Özbuğday</w:t>
            </w:r>
            <w:proofErr w:type="spellEnd"/>
          </w:p>
        </w:tc>
        <w:tc>
          <w:tcPr>
            <w:tcW w:w="7172" w:type="dxa"/>
            <w:noWrap/>
          </w:tcPr>
          <w:p w:rsidR="00717B37" w:rsidRPr="00997181" w:rsidRDefault="00717B37" w:rsidP="00F77077">
            <w:pPr>
              <w:jc w:val="center"/>
              <w:rPr>
                <w:rFonts w:ascii="Garamond" w:hAnsi="Garamond" w:cs="Arial"/>
                <w:lang w:val="tr-TR"/>
              </w:rPr>
            </w:pPr>
            <w:r w:rsidRPr="00997181">
              <w:rPr>
                <w:rFonts w:ascii="Garamond" w:hAnsi="Garamond" w:cs="Arial"/>
                <w:lang w:val="tr-TR"/>
              </w:rPr>
              <w:t>“Kültür ve Ekonomik Başarı”</w:t>
            </w:r>
          </w:p>
        </w:tc>
      </w:tr>
      <w:tr w:rsidR="00717B37" w:rsidRPr="005365F5" w:rsidTr="00F77077">
        <w:trPr>
          <w:trHeight w:val="394"/>
        </w:trPr>
        <w:tc>
          <w:tcPr>
            <w:tcW w:w="1635" w:type="dxa"/>
            <w:noWrap/>
          </w:tcPr>
          <w:p w:rsidR="00717B37" w:rsidRPr="005365F5" w:rsidRDefault="00717B37" w:rsidP="00F7707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21</w:t>
            </w:r>
            <w:r w:rsidRPr="005365F5">
              <w:rPr>
                <w:rFonts w:ascii="Garamond" w:hAnsi="Garamond" w:cs="Arial"/>
              </w:rPr>
              <w:t>.04.2021</w:t>
            </w:r>
          </w:p>
        </w:tc>
        <w:tc>
          <w:tcPr>
            <w:tcW w:w="5383" w:type="dxa"/>
            <w:noWrap/>
          </w:tcPr>
          <w:p w:rsidR="00717B37" w:rsidRPr="005365F5" w:rsidRDefault="00717B37" w:rsidP="00F77077">
            <w:pPr>
              <w:jc w:val="center"/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Kunal</w:t>
            </w:r>
            <w:proofErr w:type="spellEnd"/>
            <w:r>
              <w:rPr>
                <w:rFonts w:ascii="Garamond" w:hAnsi="Garamond" w:cs="Arial"/>
              </w:rPr>
              <w:t xml:space="preserve"> Sen</w:t>
            </w:r>
          </w:p>
        </w:tc>
        <w:tc>
          <w:tcPr>
            <w:tcW w:w="7172" w:type="dxa"/>
            <w:noWrap/>
          </w:tcPr>
          <w:p w:rsidR="00717B37" w:rsidRPr="005365F5" w:rsidRDefault="00717B37" w:rsidP="00F77077">
            <w:pPr>
              <w:jc w:val="center"/>
              <w:rPr>
                <w:rFonts w:ascii="Garamond" w:hAnsi="Garamond" w:cs="Arial"/>
                <w:color w:val="222222"/>
                <w:shd w:val="clear" w:color="auto" w:fill="FFFFFF"/>
              </w:rPr>
            </w:pPr>
            <w:r>
              <w:rPr>
                <w:rFonts w:ascii="Garamond" w:hAnsi="Garamond" w:cs="Arial"/>
                <w:color w:val="222222"/>
                <w:shd w:val="clear" w:color="auto" w:fill="FFFFFF"/>
              </w:rPr>
              <w:t>“COVID-19: Effects and Policy Responses in the Global South”</w:t>
            </w:r>
          </w:p>
        </w:tc>
      </w:tr>
      <w:tr w:rsidR="00717B37" w:rsidRPr="005365F5" w:rsidTr="00F77077">
        <w:trPr>
          <w:trHeight w:val="394"/>
        </w:trPr>
        <w:tc>
          <w:tcPr>
            <w:tcW w:w="1635" w:type="dxa"/>
            <w:noWrap/>
          </w:tcPr>
          <w:p w:rsidR="00717B37" w:rsidRPr="005365F5" w:rsidRDefault="00717B37" w:rsidP="00F7707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26</w:t>
            </w:r>
            <w:r w:rsidRPr="005365F5">
              <w:rPr>
                <w:rFonts w:ascii="Garamond" w:hAnsi="Garamond" w:cs="Arial"/>
              </w:rPr>
              <w:t xml:space="preserve">.05.2021 </w:t>
            </w:r>
          </w:p>
        </w:tc>
        <w:tc>
          <w:tcPr>
            <w:tcW w:w="5383" w:type="dxa"/>
            <w:noWrap/>
          </w:tcPr>
          <w:p w:rsidR="00717B37" w:rsidRPr="005365F5" w:rsidRDefault="00717B37" w:rsidP="00F77077">
            <w:pPr>
              <w:jc w:val="center"/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Katalin</w:t>
            </w:r>
            <w:proofErr w:type="spellEnd"/>
            <w:r>
              <w:rPr>
                <w:rFonts w:ascii="Garamond" w:hAnsi="Garamond" w:cs="Arial"/>
              </w:rPr>
              <w:t xml:space="preserve"> </w:t>
            </w:r>
            <w:proofErr w:type="spellStart"/>
            <w:r>
              <w:rPr>
                <w:rFonts w:ascii="Garamond" w:hAnsi="Garamond" w:cs="Arial"/>
              </w:rPr>
              <w:t>Zaim</w:t>
            </w:r>
            <w:proofErr w:type="spellEnd"/>
          </w:p>
        </w:tc>
        <w:tc>
          <w:tcPr>
            <w:tcW w:w="7172" w:type="dxa"/>
            <w:noWrap/>
          </w:tcPr>
          <w:p w:rsidR="00717B37" w:rsidRPr="005365F5" w:rsidRDefault="00717B37" w:rsidP="00F77077">
            <w:pPr>
              <w:jc w:val="center"/>
              <w:rPr>
                <w:rFonts w:ascii="Garamond" w:hAnsi="Garamond" w:cs="Arial"/>
                <w:color w:val="222222"/>
                <w:shd w:val="clear" w:color="auto" w:fill="FFFFFF"/>
              </w:rPr>
            </w:pPr>
            <w:r>
              <w:rPr>
                <w:rFonts w:ascii="Garamond" w:hAnsi="Garamond" w:cs="Arial"/>
                <w:color w:val="222222"/>
                <w:shd w:val="clear" w:color="auto" w:fill="FFFFFF"/>
              </w:rPr>
              <w:t>“Sustainable and Responsible Investing in the Post-COVID-19 Period”</w:t>
            </w:r>
          </w:p>
        </w:tc>
      </w:tr>
    </w:tbl>
    <w:p w:rsidR="00717B37" w:rsidRPr="004B4481" w:rsidRDefault="00717B37" w:rsidP="00277255">
      <w:pPr>
        <w:outlineLvl w:val="0"/>
        <w:rPr>
          <w:rFonts w:ascii="Garamond" w:hAnsi="Garamond"/>
          <w:b/>
          <w:bCs/>
        </w:rPr>
      </w:pPr>
    </w:p>
    <w:sectPr w:rsidR="00717B37" w:rsidRPr="004B4481" w:rsidSect="00892A6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EC"/>
    <w:rsid w:val="000005E1"/>
    <w:rsid w:val="0000102C"/>
    <w:rsid w:val="00022EA5"/>
    <w:rsid w:val="00064668"/>
    <w:rsid w:val="000D1DC7"/>
    <w:rsid w:val="000D3184"/>
    <w:rsid w:val="000F3D59"/>
    <w:rsid w:val="00113482"/>
    <w:rsid w:val="00117511"/>
    <w:rsid w:val="00123757"/>
    <w:rsid w:val="00126A83"/>
    <w:rsid w:val="00142173"/>
    <w:rsid w:val="00146C32"/>
    <w:rsid w:val="00152791"/>
    <w:rsid w:val="00152CA2"/>
    <w:rsid w:val="001D33D2"/>
    <w:rsid w:val="001D7A83"/>
    <w:rsid w:val="00200579"/>
    <w:rsid w:val="00253F1D"/>
    <w:rsid w:val="00277255"/>
    <w:rsid w:val="002B6A4A"/>
    <w:rsid w:val="002E696D"/>
    <w:rsid w:val="002F6624"/>
    <w:rsid w:val="00330FAE"/>
    <w:rsid w:val="00364D4B"/>
    <w:rsid w:val="003824D3"/>
    <w:rsid w:val="003855B0"/>
    <w:rsid w:val="003A214B"/>
    <w:rsid w:val="003A37C6"/>
    <w:rsid w:val="003C4719"/>
    <w:rsid w:val="003F331D"/>
    <w:rsid w:val="00420AE6"/>
    <w:rsid w:val="0044375B"/>
    <w:rsid w:val="00464710"/>
    <w:rsid w:val="00485EC1"/>
    <w:rsid w:val="004974DA"/>
    <w:rsid w:val="004B4481"/>
    <w:rsid w:val="004C13A1"/>
    <w:rsid w:val="004D7FE1"/>
    <w:rsid w:val="004E339F"/>
    <w:rsid w:val="004E6089"/>
    <w:rsid w:val="005055C6"/>
    <w:rsid w:val="00517B73"/>
    <w:rsid w:val="005365F5"/>
    <w:rsid w:val="00540562"/>
    <w:rsid w:val="00596C02"/>
    <w:rsid w:val="005A4688"/>
    <w:rsid w:val="005A6506"/>
    <w:rsid w:val="005C6CAC"/>
    <w:rsid w:val="005E26F7"/>
    <w:rsid w:val="005E67B6"/>
    <w:rsid w:val="005F4FA7"/>
    <w:rsid w:val="00604C08"/>
    <w:rsid w:val="00613DFE"/>
    <w:rsid w:val="00616DB1"/>
    <w:rsid w:val="00624573"/>
    <w:rsid w:val="0062728A"/>
    <w:rsid w:val="00631A67"/>
    <w:rsid w:val="006423A7"/>
    <w:rsid w:val="006501F1"/>
    <w:rsid w:val="00657376"/>
    <w:rsid w:val="00667052"/>
    <w:rsid w:val="00682D7B"/>
    <w:rsid w:val="00686429"/>
    <w:rsid w:val="00694C7F"/>
    <w:rsid w:val="0069718E"/>
    <w:rsid w:val="006B0E74"/>
    <w:rsid w:val="006C704B"/>
    <w:rsid w:val="006F7248"/>
    <w:rsid w:val="00706CE2"/>
    <w:rsid w:val="007133BB"/>
    <w:rsid w:val="007155FF"/>
    <w:rsid w:val="00717B37"/>
    <w:rsid w:val="00723C84"/>
    <w:rsid w:val="007348C8"/>
    <w:rsid w:val="00743421"/>
    <w:rsid w:val="0076634D"/>
    <w:rsid w:val="00785948"/>
    <w:rsid w:val="00786519"/>
    <w:rsid w:val="0079129F"/>
    <w:rsid w:val="007A5584"/>
    <w:rsid w:val="007A77E6"/>
    <w:rsid w:val="007D2356"/>
    <w:rsid w:val="007F3136"/>
    <w:rsid w:val="008153A7"/>
    <w:rsid w:val="00833BF0"/>
    <w:rsid w:val="00840E44"/>
    <w:rsid w:val="00845C6D"/>
    <w:rsid w:val="0087479A"/>
    <w:rsid w:val="0088292B"/>
    <w:rsid w:val="00891ACB"/>
    <w:rsid w:val="00892A6F"/>
    <w:rsid w:val="00892D30"/>
    <w:rsid w:val="008B08BF"/>
    <w:rsid w:val="008F0BB2"/>
    <w:rsid w:val="009107DC"/>
    <w:rsid w:val="009142E4"/>
    <w:rsid w:val="00923897"/>
    <w:rsid w:val="00941758"/>
    <w:rsid w:val="00946012"/>
    <w:rsid w:val="009628A3"/>
    <w:rsid w:val="0096383E"/>
    <w:rsid w:val="009939C5"/>
    <w:rsid w:val="00997181"/>
    <w:rsid w:val="009A56DE"/>
    <w:rsid w:val="009B5CE1"/>
    <w:rsid w:val="009D3629"/>
    <w:rsid w:val="009D398E"/>
    <w:rsid w:val="009D7348"/>
    <w:rsid w:val="00A22E83"/>
    <w:rsid w:val="00A30CBA"/>
    <w:rsid w:val="00A31C45"/>
    <w:rsid w:val="00A353BC"/>
    <w:rsid w:val="00A64ED8"/>
    <w:rsid w:val="00A772D0"/>
    <w:rsid w:val="00A95640"/>
    <w:rsid w:val="00AC5C9E"/>
    <w:rsid w:val="00AD3C6A"/>
    <w:rsid w:val="00AD4C0F"/>
    <w:rsid w:val="00AE07CF"/>
    <w:rsid w:val="00B17DDE"/>
    <w:rsid w:val="00B22917"/>
    <w:rsid w:val="00B61C14"/>
    <w:rsid w:val="00B828AD"/>
    <w:rsid w:val="00BB3BF8"/>
    <w:rsid w:val="00BC7994"/>
    <w:rsid w:val="00BD0F97"/>
    <w:rsid w:val="00C50B14"/>
    <w:rsid w:val="00C864A4"/>
    <w:rsid w:val="00C87D56"/>
    <w:rsid w:val="00C93187"/>
    <w:rsid w:val="00CF19ED"/>
    <w:rsid w:val="00D4041F"/>
    <w:rsid w:val="00D63AEC"/>
    <w:rsid w:val="00D65827"/>
    <w:rsid w:val="00D92B21"/>
    <w:rsid w:val="00DA653A"/>
    <w:rsid w:val="00DB20EF"/>
    <w:rsid w:val="00DB2153"/>
    <w:rsid w:val="00DC4BAA"/>
    <w:rsid w:val="00DE1C4C"/>
    <w:rsid w:val="00E20704"/>
    <w:rsid w:val="00E20B86"/>
    <w:rsid w:val="00E26287"/>
    <w:rsid w:val="00E41EDD"/>
    <w:rsid w:val="00E60A86"/>
    <w:rsid w:val="00E6607D"/>
    <w:rsid w:val="00EA2128"/>
    <w:rsid w:val="00ED692B"/>
    <w:rsid w:val="00F066AA"/>
    <w:rsid w:val="00F66FD7"/>
    <w:rsid w:val="00F728BE"/>
    <w:rsid w:val="00F76350"/>
    <w:rsid w:val="00FB331A"/>
    <w:rsid w:val="00FC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64AE50-9716-4D3F-B706-3EE95E3D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FAE"/>
    <w:rPr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ignature1">
    <w:name w:val="signature1"/>
    <w:basedOn w:val="VarsaylanParagrafYazTipi"/>
    <w:rsid w:val="00D92B21"/>
    <w:rPr>
      <w:color w:val="CCCCCC"/>
    </w:rPr>
  </w:style>
  <w:style w:type="table" w:styleId="TabloKlavuzu">
    <w:name w:val="Table Grid"/>
    <w:basedOn w:val="NormalTablo"/>
    <w:rsid w:val="00B82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sik3">
    <w:name w:val="Table Classic 3"/>
    <w:basedOn w:val="NormalTablo"/>
    <w:rsid w:val="00694C7F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694C7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694C7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694C7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694C7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694C7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0005E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rsid w:val="000005E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elgeBalantlar">
    <w:name w:val="Document Map"/>
    <w:basedOn w:val="Normal"/>
    <w:link w:val="BelgeBalantlarChar"/>
    <w:rsid w:val="00277255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rsid w:val="00277255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D5C04-00EB-4A58-8CA1-676EFC9A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Manchester Macroeconomic Workshop</vt:lpstr>
      <vt:lpstr>Manchester Macroeconomic Workshop</vt:lpstr>
      <vt:lpstr>Manchester Macroeconomic Workshop</vt:lpstr>
    </vt:vector>
  </TitlesOfParts>
  <Company>Manchester Computing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 Macroeconomic Workshop</dc:title>
  <dc:creator>CLIP35 development team</dc:creator>
  <cp:lastModifiedBy>Baris Alpaslan</cp:lastModifiedBy>
  <cp:revision>25</cp:revision>
  <cp:lastPrinted>2021-01-15T11:43:00Z</cp:lastPrinted>
  <dcterms:created xsi:type="dcterms:W3CDTF">2020-12-31T21:50:00Z</dcterms:created>
  <dcterms:modified xsi:type="dcterms:W3CDTF">2021-01-15T11:43:00Z</dcterms:modified>
</cp:coreProperties>
</file>